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1"/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" w:name="OLE_LINK8"/>
      <w:bookmarkStart w:id="2" w:name="OLE_LINK7"/>
      <w:r>
        <w:rPr>
          <w:rFonts w:hint="eastAsia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Badminton Asia Championships 2024</w:t>
      </w:r>
    </w:p>
    <w:bookmarkEnd w:id="1"/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default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Media </w:t>
      </w:r>
      <w:bookmarkStart w:id="3" w:name="OLE_LINK2"/>
      <w:r>
        <w:rPr>
          <w:rFonts w:hint="default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Accreditation</w:t>
      </w:r>
      <w:bookmarkEnd w:id="3"/>
      <w:r>
        <w:rPr>
          <w:rFonts w:hint="eastAsia" w:ascii="Arial" w:hAnsi="Arial" w:eastAsia="HONORSansCN-Light" w:cs="Arial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Notification</w:t>
      </w:r>
    </w:p>
    <w:bookmarkEnd w:id="2"/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bookmarkStart w:id="4" w:name="OLE_LINK5"/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Badminton Asia Championships 2024</w:t>
      </w:r>
      <w:bookmarkEnd w:id="4"/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will be held from April 9 to 14, 2024 at the </w:t>
      </w:r>
      <w:bookmarkStart w:id="5" w:name="OLE_LINK9"/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Ningbo Olympic Sports Center </w:t>
      </w:r>
      <w:bookmarkEnd w:id="5"/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in Ningbo, Zhejiang Province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,China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.Accreditation is an integral part of the overall security and access management of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the tournament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.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A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ccording to the relevant work arrangements of the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LOC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,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p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lease fill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in and submit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the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application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form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 xml:space="preserve">to complete the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media a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ccreditation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process.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1</w:t>
      </w:r>
      <w:r>
        <w:rPr>
          <w:rFonts w:hint="default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.De</w:t>
      </w:r>
      <w:r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a</w:t>
      </w:r>
      <w:r>
        <w:rPr>
          <w:rFonts w:hint="default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dline of Media </w:t>
      </w:r>
      <w:r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Accreditation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仿宋_GB2312" w:asciiTheme="majorAscii" w:hAnsiTheme="majorAscii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eastAsia="仿宋_GB2312" w:cs="仿宋_GB2312" w:asciiTheme="majorAscii" w:hAnsiTheme="majorAscii"/>
          <w:color w:val="000000"/>
          <w:kern w:val="0"/>
          <w:sz w:val="36"/>
          <w:szCs w:val="36"/>
          <w:lang w:val="en-US" w:eastAsia="zh-CN" w:bidi="ar"/>
        </w:rPr>
        <w:t>24:00,March 25</w:t>
      </w:r>
      <w:r>
        <w:rPr>
          <w:rFonts w:hint="eastAsia" w:eastAsia="仿宋_GB2312" w:cs="仿宋_GB2312" w:asciiTheme="majorAscii" w:hAnsiTheme="majorAscii"/>
          <w:color w:val="000000"/>
          <w:kern w:val="0"/>
          <w:sz w:val="36"/>
          <w:szCs w:val="36"/>
          <w:vertAlign w:val="superscript"/>
          <w:lang w:val="en-US" w:eastAsia="zh-CN" w:bidi="ar"/>
        </w:rPr>
        <w:t>th</w:t>
      </w:r>
      <w:r>
        <w:rPr>
          <w:rFonts w:hint="eastAsia" w:eastAsia="仿宋_GB2312" w:cs="仿宋_GB2312" w:asciiTheme="majorAscii" w:hAnsiTheme="majorAscii"/>
          <w:color w:val="000000"/>
          <w:kern w:val="0"/>
          <w:sz w:val="36"/>
          <w:szCs w:val="36"/>
          <w:lang w:val="en-US" w:eastAsia="zh-CN" w:bidi="ar"/>
        </w:rPr>
        <w:t xml:space="preserve"> ,2024,Beijing Time.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仿宋_GB2312" w:asciiTheme="majorAscii" w:hAnsiTheme="majorAscii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2.Accreditation Terms &amp; Conditions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This notification is applicable to media organizations outside Chinese Mainland (including Hong Kong, Macao and Chinese Taipei) that apply for accreditation as Journalist(E), photographer (EP) and Non-Rights Holders (NRH) 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The Accreditation Card is the property of the LOC and can be withdrawn, with immediate effect for any reason, with or without cause.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The Accreditation Card is personal to the bearer named in this card and strictly non-transferable. If this Accreditation Card is lost or found, please contact the media operation staff at the venue.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The applicants will have to obtain, on his/her own, a visa or other entry-exit documents for entry into Chinese Mainland.LOC will provide necessary assistance.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Accreditation Process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Applicants must fill in the media </w:t>
      </w:r>
      <w:bookmarkStart w:id="6" w:name="OLE_LINK4"/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accreditation</w:t>
      </w:r>
      <w:bookmarkEnd w:id="6"/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application form and send it to the email of the media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accreditation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officer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(Email: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media_bac2024@ningbocp.com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)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before 24:00 on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March 25th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, 2024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,Beijing time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bookmarkStart w:id="7" w:name="OLE_LINK3"/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Media Accreditation Status Report will be returned through the email which provided by a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pplicants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in the accreditation application. Please check the email information timely.</w:t>
      </w:r>
    </w:p>
    <w:bookmarkEnd w:id="7"/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When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the approved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accreditation media members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arrive at the competition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venue in Ningbo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,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please bring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personal </w:t>
      </w:r>
      <w:bookmarkStart w:id="8" w:name="OLE_LINK6"/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v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alid</w:t>
      </w:r>
      <w:bookmarkEnd w:id="8"/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ID Card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,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Passport,Press Card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, or relevant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letter of introduction from media organization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to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pick up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media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accreditation card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. Specific information will be announced later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4. Media Accreditation Contact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Name:Meng Yuan(Aurora 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Tel:+86 19975261997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Email:</w:t>
      </w:r>
      <w:r>
        <w:rPr>
          <w:rFonts w:hint="default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media_bac2024@ningbocp.com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5.Interview Policies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Media stands are priority open to E and NRH .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EP is not allowed to shoot any video footage in the FOP area.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Live streaming of the match is prohibited for all media except RHB.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Please apply for the corresponding media </w:t>
      </w:r>
      <w:r>
        <w:rPr>
          <w:rFonts w:hint="eastAsia" w:eastAsia="仿宋_GB2312" w:cs="Arial" w:asciiTheme="majorAscii" w:hAnsiTheme="majorAscii"/>
          <w:i w:val="0"/>
          <w:iC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category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according to the actual work content.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Should permission be granted, NRH 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must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follow  regulations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below:</w:t>
      </w:r>
    </w:p>
    <w:p>
      <w:pPr>
        <w:numPr>
          <w:ilvl w:val="0"/>
          <w:numId w:val="3"/>
        </w:numPr>
        <w:ind w:left="840" w:leftChars="0" w:hanging="420" w:firstLineChars="0"/>
        <w:jc w:val="both"/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</w:pP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Filming limited to </w:t>
      </w:r>
      <w:r>
        <w:rPr>
          <w:rFonts w:hint="eastAsia" w:cs="Calibri" w:asciiTheme="majorAscii" w:hAnsiTheme="majorAscii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 minutes per match(at designated NRH position). Final edited and used footage must </w:t>
      </w:r>
      <w:r>
        <w:rPr>
          <w:rFonts w:hint="eastAsia" w:cs="Calibri" w:asciiTheme="majorAscii" w:hAnsiTheme="majorAscii"/>
          <w:b w:val="0"/>
          <w:bCs w:val="0"/>
          <w:sz w:val="36"/>
          <w:szCs w:val="36"/>
          <w:lang w:val="en-US" w:eastAsia="zh-CN"/>
        </w:rPr>
        <w:t>not</w:t>
      </w: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 be more than </w:t>
      </w:r>
      <w:r>
        <w:rPr>
          <w:rFonts w:hint="eastAsia" w:cs="Calibri" w:asciiTheme="majorAscii" w:hAnsiTheme="majorAscii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 minutes per day. </w:t>
      </w:r>
    </w:p>
    <w:p>
      <w:pPr>
        <w:numPr>
          <w:ilvl w:val="0"/>
          <w:numId w:val="3"/>
        </w:numPr>
        <w:ind w:left="840" w:leftChars="0" w:hanging="420" w:firstLineChars="0"/>
        <w:jc w:val="both"/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</w:pP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All footage (filmed, edited, used) must </w:t>
      </w:r>
      <w:r>
        <w:rPr>
          <w:rFonts w:hint="eastAsia" w:cs="Calibri" w:asciiTheme="majorAscii" w:hAnsiTheme="majorAscii"/>
          <w:b w:val="0"/>
          <w:bCs w:val="0"/>
          <w:sz w:val="36"/>
          <w:szCs w:val="36"/>
          <w:lang w:val="en-US" w:eastAsia="zh-CN"/>
        </w:rPr>
        <w:t>only</w:t>
      </w: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 be used for news purposes. </w:t>
      </w:r>
    </w:p>
    <w:p>
      <w:pPr>
        <w:numPr>
          <w:ilvl w:val="0"/>
          <w:numId w:val="3"/>
        </w:numPr>
        <w:ind w:left="840" w:leftChars="0" w:hanging="420" w:firstLineChars="0"/>
        <w:jc w:val="both"/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</w:pP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All footage must be used within 24 hours. </w:t>
      </w:r>
    </w:p>
    <w:p>
      <w:pPr>
        <w:numPr>
          <w:ilvl w:val="0"/>
          <w:numId w:val="3"/>
        </w:numPr>
        <w:ind w:left="840" w:leftChars="0" w:hanging="420" w:firstLineChars="0"/>
        <w:jc w:val="both"/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</w:pP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>N</w:t>
      </w:r>
      <w:r>
        <w:rPr>
          <w:rFonts w:hint="eastAsia" w:cs="Calibri" w:asciiTheme="majorAscii" w:hAnsiTheme="majorAscii"/>
          <w:b w:val="0"/>
          <w:bCs w:val="0"/>
          <w:sz w:val="36"/>
          <w:szCs w:val="36"/>
          <w:lang w:val="en-US" w:eastAsia="zh-CN"/>
        </w:rPr>
        <w:t>o</w:t>
      </w: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 live streaming of interviews is permitted and </w:t>
      </w:r>
      <w:r>
        <w:rPr>
          <w:rFonts w:hint="eastAsia" w:cs="Calibri" w:asciiTheme="majorAscii" w:hAnsiTheme="majorAscii"/>
          <w:b w:val="0"/>
          <w:bCs w:val="0"/>
          <w:sz w:val="36"/>
          <w:szCs w:val="36"/>
          <w:lang w:val="en-US" w:eastAsia="zh-CN"/>
        </w:rPr>
        <w:t>no</w:t>
      </w:r>
      <w:r>
        <w:rPr>
          <w:rFonts w:hint="default" w:cs="Calibri" w:asciiTheme="majorAscii" w:hAnsiTheme="majorAscii"/>
          <w:b w:val="0"/>
          <w:bCs w:val="0"/>
          <w:sz w:val="36"/>
          <w:szCs w:val="36"/>
          <w:lang w:val="en-US" w:eastAsia="zh-CN"/>
        </w:rPr>
        <w:t xml:space="preserve"> live stand-up is permitted.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Badminton Asia Championships 2024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Organizing</w:t>
      </w: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Committee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March,2024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6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6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仿宋_GB2312" w:cs="Arial" w:asciiTheme="majorAscii" w:hAnsiTheme="majorAscii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03"/>
        <w:gridCol w:w="425"/>
        <w:gridCol w:w="284"/>
        <w:gridCol w:w="1276"/>
        <w:gridCol w:w="283"/>
        <w:gridCol w:w="297"/>
        <w:gridCol w:w="979"/>
        <w:gridCol w:w="425"/>
        <w:gridCol w:w="1011"/>
        <w:gridCol w:w="974"/>
        <w:gridCol w:w="8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38" w:type="dxa"/>
            <w:gridSpan w:val="1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Microsoft YaHei UI Ligh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Microsoft YaHei UI Light"/>
                <w:b/>
                <w:sz w:val="28"/>
                <w:szCs w:val="28"/>
                <w:lang w:val="en-US" w:eastAsia="zh-CN"/>
              </w:rPr>
              <w:t>Badminton Asia Championships 2024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Calibri" w:eastAsia="Microsoft YaHei UI Light"/>
                <w:b/>
                <w:sz w:val="24"/>
              </w:rPr>
            </w:pPr>
            <w:r>
              <w:rPr>
                <w:rFonts w:hint="eastAsia" w:ascii="Calibri" w:hAnsi="Calibri" w:eastAsia="Microsoft YaHei UI Light"/>
                <w:b/>
                <w:sz w:val="28"/>
                <w:szCs w:val="28"/>
              </w:rPr>
              <w:t>Media Accreditation Form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Calibri" w:eastAsia="Microsoft YaHei UI Light"/>
                <w:b/>
                <w:sz w:val="24"/>
              </w:rPr>
            </w:pPr>
            <w:r>
              <w:rPr>
                <w:rFonts w:hint="eastAsia" w:ascii="Calibri" w:hAnsi="Calibri" w:eastAsia="Microsoft YaHei UI Light"/>
                <w:sz w:val="24"/>
                <w:lang w:val="en-US" w:eastAsia="zh-CN"/>
              </w:rPr>
              <w:t>9</w:t>
            </w:r>
            <w:r>
              <w:rPr>
                <w:rFonts w:hint="eastAsia" w:ascii="Calibri" w:hAnsi="Calibri" w:eastAsia="Microsoft YaHei UI Light"/>
                <w:sz w:val="24"/>
              </w:rPr>
              <w:t>-</w:t>
            </w:r>
            <w:r>
              <w:rPr>
                <w:rFonts w:hint="eastAsia" w:ascii="Calibri" w:hAnsi="Calibri" w:eastAsia="Microsoft YaHei UI Light"/>
                <w:sz w:val="24"/>
                <w:lang w:val="en-US" w:eastAsia="zh-CN"/>
              </w:rPr>
              <w:t>14</w:t>
            </w:r>
            <w:r>
              <w:rPr>
                <w:rFonts w:hint="eastAsia" w:ascii="Calibri" w:hAnsi="Calibri" w:eastAsia="Microsoft YaHei UI Light"/>
                <w:sz w:val="24"/>
              </w:rPr>
              <w:t xml:space="preserve">, </w:t>
            </w:r>
            <w:r>
              <w:rPr>
                <w:rFonts w:hint="eastAsia" w:ascii="Calibri" w:hAnsi="Calibri" w:eastAsia="Microsoft YaHei UI Light"/>
                <w:sz w:val="24"/>
                <w:lang w:val="en-US" w:eastAsia="zh-CN"/>
              </w:rPr>
              <w:t>April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Name</w:t>
            </w:r>
          </w:p>
        </w:tc>
        <w:tc>
          <w:tcPr>
            <w:tcW w:w="267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Press Card No.</w:t>
            </w:r>
          </w:p>
        </w:tc>
        <w:tc>
          <w:tcPr>
            <w:tcW w:w="207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Photo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 xml:space="preserve">(please attach the </w:t>
            </w:r>
            <w:r>
              <w:rPr>
                <w:rFonts w:hint="eastAsia" w:ascii="Calibri" w:hAnsi="Calibri" w:eastAsia="FangSong_GB2312"/>
                <w:sz w:val="24"/>
              </w:rPr>
              <w:t>digital photo</w:t>
            </w:r>
            <w:r>
              <w:rPr>
                <w:rFonts w:hint="eastAsia" w:ascii="Calibri" w:hAnsi="Calibri" w:eastAsia="FangSong_GB2312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ID No.</w:t>
            </w:r>
          </w:p>
        </w:tc>
        <w:tc>
          <w:tcPr>
            <w:tcW w:w="644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0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Media Organization</w:t>
            </w:r>
          </w:p>
        </w:tc>
        <w:tc>
          <w:tcPr>
            <w:tcW w:w="5616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77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Journalist</w:t>
            </w:r>
          </w:p>
        </w:tc>
        <w:tc>
          <w:tcPr>
            <w:tcW w:w="42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Photographer</w:t>
            </w:r>
          </w:p>
        </w:tc>
        <w:tc>
          <w:tcPr>
            <w:tcW w:w="1701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2072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Reporter category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（Please mark√）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77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Cameraman</w:t>
            </w:r>
          </w:p>
        </w:tc>
        <w:tc>
          <w:tcPr>
            <w:tcW w:w="42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2072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News Agency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Newspaper</w:t>
            </w:r>
          </w:p>
        </w:tc>
        <w:tc>
          <w:tcPr>
            <w:tcW w:w="2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Cs w:val="21"/>
              </w:rPr>
              <w:t>Magazine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  <w:tc>
          <w:tcPr>
            <w:tcW w:w="207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Media type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（Please mark√）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TV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4"/>
              </w:rPr>
              <w:t>Radio</w:t>
            </w:r>
          </w:p>
        </w:tc>
        <w:tc>
          <w:tcPr>
            <w:tcW w:w="2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4"/>
              </w:rPr>
              <w:t>Internet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  <w:tc>
          <w:tcPr>
            <w:tcW w:w="207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577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Address</w:t>
            </w:r>
          </w:p>
        </w:tc>
        <w:tc>
          <w:tcPr>
            <w:tcW w:w="7661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577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Tel</w:t>
            </w:r>
          </w:p>
        </w:tc>
        <w:tc>
          <w:tcPr>
            <w:tcW w:w="256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4"/>
              </w:rPr>
              <w:t xml:space="preserve">                        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4"/>
              </w:rPr>
              <w:t>Fax</w:t>
            </w:r>
          </w:p>
        </w:tc>
        <w:tc>
          <w:tcPr>
            <w:tcW w:w="369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Email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9238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Free work desk, cable line will be provided at the Media Center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  <w:jc w:val="center"/>
        </w:trPr>
        <w:tc>
          <w:tcPr>
            <w:tcW w:w="9238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Calibri" w:hAnsi="Calibri" w:cs="Calibri"/>
                <w:b/>
                <w:bCs w:val="0"/>
                <w:szCs w:val="21"/>
              </w:rPr>
            </w:pPr>
            <w:r>
              <w:rPr>
                <w:rFonts w:hint="eastAsia" w:ascii="Calibri" w:hAnsi="Calibri" w:eastAsia="FangSong_GB2312"/>
                <w:b/>
                <w:bCs w:val="0"/>
                <w:szCs w:val="21"/>
                <w:lang w:val="en-US" w:eastAsia="zh-CN"/>
              </w:rPr>
              <w:t xml:space="preserve">Recommended </w:t>
            </w:r>
            <w:r>
              <w:rPr>
                <w:rFonts w:hint="eastAsia" w:ascii="Calibri" w:hAnsi="Calibri" w:eastAsia="FangSong_GB2312"/>
                <w:b/>
                <w:bCs w:val="0"/>
                <w:szCs w:val="21"/>
              </w:rPr>
              <w:t>Hotel：</w:t>
            </w:r>
            <w:r>
              <w:rPr>
                <w:rFonts w:hint="eastAsia" w:ascii="Calibri" w:hAnsi="Calibri" w:eastAsia="FangSong_GB2312"/>
                <w:b w:val="0"/>
                <w:bCs/>
                <w:szCs w:val="21"/>
                <w:lang w:val="en-US" w:eastAsia="zh-CN"/>
              </w:rPr>
              <w:t>The Qube Hotel Ningbo North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Calibri" w:hAnsi="Calibri" w:cs="Calibri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 w:val="0"/>
                <w:szCs w:val="21"/>
              </w:rPr>
              <w:t>TEL/ FAX</w:t>
            </w:r>
            <w:r>
              <w:rPr>
                <w:rFonts w:hint="eastAsia" w:ascii="Calibri" w:hAnsi="Calibri" w:cs="Calibri"/>
                <w:b/>
                <w:bCs w:val="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Calibri" w:hAnsi="Calibri" w:cs="Calibri"/>
                <w:b w:val="0"/>
                <w:bCs/>
                <w:szCs w:val="21"/>
                <w:lang w:val="en-US" w:eastAsia="zh-CN"/>
              </w:rPr>
              <w:t>+86 136 5678 6697/0574-56660555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Calibri" w:hAnsi="Calibri" w:cs="Calibri" w:eastAsia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 w:val="0"/>
                <w:szCs w:val="21"/>
              </w:rPr>
              <w:t xml:space="preserve">Rate: </w:t>
            </w:r>
            <w:r>
              <w:rPr>
                <w:rFonts w:hint="eastAsia" w:ascii="Calibri" w:hAnsi="Calibri" w:cs="Calibri"/>
                <w:b w:val="0"/>
                <w:bCs/>
                <w:szCs w:val="21"/>
                <w:lang w:val="en-US" w:eastAsia="zh-CN"/>
              </w:rPr>
              <w:t>CNY 340/Room/Night(After Tax)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Calibri" w:hAnsi="Calibri" w:cs="Calibri"/>
                <w:b/>
                <w:bCs w:val="0"/>
                <w:szCs w:val="21"/>
              </w:rPr>
            </w:pPr>
            <w:r>
              <w:rPr>
                <w:rFonts w:hint="eastAsia" w:ascii="Calibri" w:hAnsi="Calibri" w:cs="Calibri"/>
                <w:b/>
                <w:bCs w:val="0"/>
                <w:szCs w:val="21"/>
              </w:rPr>
              <w:t xml:space="preserve">Address: </w:t>
            </w:r>
            <w:r>
              <w:rPr>
                <w:rFonts w:hint="eastAsia" w:ascii="Calibri" w:hAnsi="Calibri" w:eastAsia="FangSong_GB2312"/>
                <w:b w:val="0"/>
                <w:bCs/>
                <w:szCs w:val="21"/>
                <w:lang w:val="en-US" w:eastAsia="zh-CN"/>
              </w:rPr>
              <w:t>No. 808 Jinshan Road (Building 1), Jiangbei District, Ningbo, Zhejiang, China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Calibri" w:hAnsi="Calibri" w:cs="Calibri"/>
                <w:b/>
                <w:bCs w:val="0"/>
                <w:szCs w:val="21"/>
              </w:rPr>
            </w:pPr>
            <w:r>
              <w:rPr>
                <w:rFonts w:hint="eastAsia" w:ascii="Calibri" w:hAnsi="Calibri" w:cs="Calibri"/>
                <w:b/>
                <w:bCs w:val="0"/>
                <w:szCs w:val="21"/>
              </w:rPr>
              <w:t xml:space="preserve">Breakfast: </w:t>
            </w:r>
            <w:r>
              <w:rPr>
                <w:rFonts w:hint="eastAsia" w:ascii="Calibri" w:hAnsi="Calibri" w:cs="Calibri"/>
                <w:b w:val="0"/>
                <w:bCs/>
                <w:szCs w:val="21"/>
                <w:lang w:val="en-US" w:eastAsia="zh-CN"/>
              </w:rPr>
              <w:t>Included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Calibri" w:hAnsi="Calibri" w:cs="Calibri" w:eastAsia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 w:val="0"/>
                <w:szCs w:val="21"/>
              </w:rPr>
              <w:t>Fitness:</w:t>
            </w:r>
            <w:r>
              <w:rPr>
                <w:rFonts w:hint="eastAsia" w:ascii="Calibri" w:hAnsi="Calibri" w:cs="Calibri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cs="Calibri"/>
                <w:b w:val="0"/>
                <w:bCs/>
                <w:szCs w:val="21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Calibri" w:hAnsi="Calibri" w:cs="Calibri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 w:val="0"/>
                <w:szCs w:val="21"/>
              </w:rPr>
              <w:t>Distance:</w:t>
            </w:r>
            <w:r>
              <w:rPr>
                <w:rFonts w:hint="eastAsia" w:ascii="Calibri" w:hAnsi="Calibri" w:cs="Calibri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cs="Calibri"/>
                <w:b w:val="0"/>
                <w:bCs/>
                <w:szCs w:val="21"/>
                <w:lang w:val="en-US" w:eastAsia="zh-CN"/>
              </w:rPr>
              <w:t>4.2km to Olympic Sports Center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Calibri" w:hAnsi="Calibri" w:cs="Calibri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Notes:Please contact the hotel for your reservation</w:t>
            </w:r>
            <w:r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 before 24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:</w:t>
            </w:r>
            <w:r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00 on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Mar</w:t>
            </w:r>
            <w:r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31</w:t>
            </w:r>
            <w:r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directly</w:t>
            </w:r>
            <w:r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. Reservations made on and after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Apr</w:t>
            </w:r>
            <w:r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 will not guarantee room availability and preferential price.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55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 xml:space="preserve">Do you need to check in </w:t>
            </w:r>
            <w:r>
              <w:rPr>
                <w:rFonts w:hint="eastAsia" w:ascii="Calibri" w:hAnsi="Calibri" w:eastAsia="FangSong_GB2312"/>
                <w:bCs/>
                <w:szCs w:val="21"/>
              </w:rPr>
              <w:t>Hotel?</w:t>
            </w:r>
          </w:p>
        </w:tc>
        <w:tc>
          <w:tcPr>
            <w:tcW w:w="10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4"/>
              </w:rPr>
              <w:t>Yes</w:t>
            </w:r>
            <w:r>
              <w:rPr>
                <w:rFonts w:hint="eastAsia" w:ascii="FangSong_GB2312" w:eastAsia="FangSong_GB2312"/>
                <w:szCs w:val="21"/>
              </w:rPr>
              <w:t>（  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4"/>
              </w:rPr>
              <w:t>No</w:t>
            </w:r>
            <w:r>
              <w:rPr>
                <w:rFonts w:hint="eastAsia" w:ascii="FangSong_GB2312" w:eastAsia="FangSong_GB2312"/>
                <w:szCs w:val="21"/>
              </w:rPr>
              <w:t>（  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（mark with</w:t>
            </w:r>
            <w:r>
              <w:rPr>
                <w:rFonts w:hint="eastAsia" w:ascii="FangSong_GB2312" w:eastAsia="FangSong_GB2312"/>
                <w:szCs w:val="21"/>
              </w:rPr>
              <w:t>√</w:t>
            </w:r>
            <w:r>
              <w:rPr>
                <w:rFonts w:hint="eastAsia" w:ascii="Calibri" w:hAnsi="Calibri" w:eastAsia="FangSong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Date of Check in</w:t>
            </w:r>
          </w:p>
        </w:tc>
        <w:tc>
          <w:tcPr>
            <w:tcW w:w="695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From             to            (YY/MM/DD)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Signature of Applicants</w:t>
            </w:r>
          </w:p>
        </w:tc>
        <w:tc>
          <w:tcPr>
            <w:tcW w:w="695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Cs w:val="21"/>
              </w:rPr>
            </w:pPr>
            <w:r>
              <w:rPr>
                <w:rFonts w:hint="eastAsia" w:ascii="Calibri" w:hAnsi="Calibri" w:eastAsia="FangSong_GB2312"/>
                <w:szCs w:val="21"/>
              </w:rPr>
              <w:t>Signature of Director</w:t>
            </w:r>
          </w:p>
        </w:tc>
        <w:tc>
          <w:tcPr>
            <w:tcW w:w="695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9238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1"/>
                <w:szCs w:val="21"/>
              </w:rPr>
              <w:t>Confirmation of Employed Press</w:t>
            </w:r>
            <w:r>
              <w:rPr>
                <w:rFonts w:hint="eastAsia" w:ascii="Calibri" w:hAnsi="Calibri" w:eastAsia="FangSong_GB2312"/>
                <w:sz w:val="24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Calibri" w:hAnsi="Calibri" w:eastAsia="FangSong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Calibri" w:hAnsi="Calibri" w:eastAsia="FangSong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6960" w:firstLineChars="2900"/>
              <w:rPr>
                <w:rFonts w:hint="eastAsia" w:ascii="Calibri" w:hAnsi="Calibri" w:eastAsia="FangSong_GB2312"/>
                <w:sz w:val="24"/>
              </w:rPr>
            </w:pPr>
            <w:r>
              <w:rPr>
                <w:rFonts w:hint="eastAsia" w:ascii="Calibri" w:hAnsi="Calibri" w:eastAsia="FangSong_GB2312"/>
                <w:sz w:val="24"/>
              </w:rPr>
              <w:t xml:space="preserve">Stamp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238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sz w:val="21"/>
                <w:szCs w:val="21"/>
              </w:rPr>
            </w:pPr>
            <w:r>
              <w:rPr>
                <w:rFonts w:hint="eastAsia" w:ascii="Calibri" w:hAnsi="Calibri" w:eastAsia="FangSong_GB2312"/>
                <w:sz w:val="21"/>
                <w:szCs w:val="21"/>
              </w:rPr>
              <w:t>Please send the copy of press card or letter of introduction from media organization together with accreditation form by email</w:t>
            </w:r>
            <w:r>
              <w:rPr>
                <w:rFonts w:hint="eastAsia" w:ascii="Calibri" w:hAnsi="Calibri" w:cs="Calibri"/>
                <w:sz w:val="21"/>
                <w:szCs w:val="21"/>
              </w:rPr>
              <w:t>.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FangSong_GB2312"/>
                <w:sz w:val="21"/>
                <w:szCs w:val="21"/>
              </w:rPr>
              <w:t>Please send digital photos and Media Accreditation Form to e-mail.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FangSong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FangSong_GB2312"/>
                <w:b/>
                <w:bCs/>
                <w:sz w:val="21"/>
                <w:szCs w:val="21"/>
              </w:rPr>
              <w:t>Name</w:t>
            </w:r>
            <w:r>
              <w:rPr>
                <w:rFonts w:hint="eastAsia" w:ascii="Calibri" w:hAnsi="Calibri" w:eastAsia="FangSong_GB2312"/>
                <w:b/>
                <w:bCs/>
                <w:sz w:val="21"/>
                <w:szCs w:val="21"/>
                <w:lang w:val="en-US" w:eastAsia="zh-CN"/>
              </w:rPr>
              <w:t>:Meng Yuan(Aurora)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FangSong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FangSong_GB2312"/>
                <w:b/>
                <w:bCs/>
                <w:sz w:val="21"/>
                <w:szCs w:val="21"/>
                <w:lang w:val="en-US" w:eastAsia="zh-CN"/>
              </w:rPr>
              <w:t>Tel:+86 19975261997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Calibri" w:hAnsi="Calibri" w:eastAsia="FangSong_GB2312"/>
                <w:b/>
                <w:bCs/>
                <w:sz w:val="21"/>
                <w:szCs w:val="21"/>
              </w:rPr>
              <w:t xml:space="preserve">Email: </w:t>
            </w:r>
            <w:r>
              <w:rPr>
                <w:rFonts w:hint="default" w:ascii="Calibri" w:hAnsi="Calibri" w:eastAsia="FangSong_GB2312"/>
                <w:b/>
                <w:bCs/>
                <w:sz w:val="21"/>
                <w:szCs w:val="21"/>
                <w:lang w:val="en-US" w:eastAsia="zh-CN"/>
              </w:rPr>
              <w:t>media_bac2024@ningbocp.com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238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FangSong_GB2312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Calibri" w:hAnsi="Calibri" w:eastAsia="FangSong_GB2312"/>
                <w:b/>
                <w:color w:val="FF0000"/>
                <w:sz w:val="24"/>
              </w:rPr>
              <w:t xml:space="preserve">Remarks：Registration deadline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for international media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</w:rPr>
              <w:t xml:space="preserve">is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March 25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vertAlign w:val="superscript"/>
                <w:lang w:val="en-US" w:eastAsia="zh-CN"/>
              </w:rPr>
              <w:t>th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</w:rPr>
              <w:t>,202</w:t>
            </w:r>
            <w:r>
              <w:rPr>
                <w:rFonts w:hint="eastAsia" w:ascii="Calibri" w:hAnsi="Calibri" w:eastAsia="FangSong_GB2312"/>
                <w:b/>
                <w:color w:val="FF0000"/>
                <w:sz w:val="24"/>
                <w:lang w:val="en-US" w:eastAsia="zh-CN"/>
              </w:rPr>
              <w:t>4.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9D2C2FC-A0B0-4EEA-A814-A4946A0A85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6D9CD2-3E53-4133-9A99-403EFBA2A72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ONORSansCN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CA3ACFB-6887-49AF-926C-660D61E6DD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293E25D-612E-4DFF-9B64-BE2FDDC4D99A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  <w:embedRegular r:id="rId5" w:fontKey="{A237A65C-0EAA-4098-B4A8-DEE3C51A6A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6FEA950-24E5-46A9-9AC4-23B1AABC60D9}"/>
  </w:font>
  <w:font w:name="Microsoft YaHei UI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7" w:fontKey="{EFC75BAE-0D14-4924-B4A2-F9A684EF9D50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6D2B28B6-89D2-4050-B928-1CCCA41DC35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3040" cy="502920"/>
          <wp:effectExtent l="0" t="0" r="3810" b="1905"/>
          <wp:docPr id="1" name="图片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ann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A567C"/>
    <w:multiLevelType w:val="singleLevel"/>
    <w:tmpl w:val="861A56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C4FC92"/>
    <w:multiLevelType w:val="singleLevel"/>
    <w:tmpl w:val="E8C4FC92"/>
    <w:lvl w:ilvl="0" w:tentative="0">
      <w:start w:val="1"/>
      <w:numFmt w:val="bullet"/>
      <w:lvlText w:val="•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2">
    <w:nsid w:val="5A0FD4BF"/>
    <w:multiLevelType w:val="singleLevel"/>
    <w:tmpl w:val="5A0FD4B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YWFhZWRkYzViODY4NGMzNGYyYmNlMmUwZTFlMGMifQ=="/>
  </w:docVars>
  <w:rsids>
    <w:rsidRoot w:val="CCDE93C2"/>
    <w:rsid w:val="04B8274F"/>
    <w:rsid w:val="0C090C82"/>
    <w:rsid w:val="0D254A6B"/>
    <w:rsid w:val="0DEE1CFD"/>
    <w:rsid w:val="11BA5994"/>
    <w:rsid w:val="11DF5567"/>
    <w:rsid w:val="127B6E6E"/>
    <w:rsid w:val="13BE001E"/>
    <w:rsid w:val="177E3384"/>
    <w:rsid w:val="1C777550"/>
    <w:rsid w:val="1E2A7DC2"/>
    <w:rsid w:val="23A34C3F"/>
    <w:rsid w:val="28B104D8"/>
    <w:rsid w:val="36EB3F92"/>
    <w:rsid w:val="3C132B53"/>
    <w:rsid w:val="3CE566E0"/>
    <w:rsid w:val="44352E99"/>
    <w:rsid w:val="45085EB8"/>
    <w:rsid w:val="49460134"/>
    <w:rsid w:val="4D135D42"/>
    <w:rsid w:val="4D4D7E83"/>
    <w:rsid w:val="511B6F73"/>
    <w:rsid w:val="52281924"/>
    <w:rsid w:val="52432C25"/>
    <w:rsid w:val="57315D37"/>
    <w:rsid w:val="588D3C94"/>
    <w:rsid w:val="5C1878E7"/>
    <w:rsid w:val="5D9E3405"/>
    <w:rsid w:val="60C20127"/>
    <w:rsid w:val="686141EB"/>
    <w:rsid w:val="6E422432"/>
    <w:rsid w:val="71243014"/>
    <w:rsid w:val="732C1547"/>
    <w:rsid w:val="73541F1D"/>
    <w:rsid w:val="751D2A75"/>
    <w:rsid w:val="7CE54031"/>
    <w:rsid w:val="7DD547CA"/>
    <w:rsid w:val="CCDE9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2023-11-07T14:56:00Z</dcterms:created>
  <dc:creator>蒋炜青</dc:creator>
  <cp:lastModifiedBy>Jack Chen</cp:lastModifiedBy>
  <dcterms:modified xsi:type="dcterms:W3CDTF">2024-03-04T03:56:07Z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CB68D7527B7A49AF8DA43804A23946F6_13</vt:lpwstr>
  </property>
</Properties>
</file>